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EE14" w14:textId="77777777" w:rsidR="00AF69E5" w:rsidRDefault="00AF69E5" w:rsidP="004A1C4A">
      <w:pPr>
        <w:jc w:val="center"/>
        <w:rPr>
          <w:sz w:val="44"/>
        </w:rPr>
      </w:pPr>
      <w:r w:rsidRPr="004A1C4A">
        <w:rPr>
          <w:sz w:val="44"/>
        </w:rPr>
        <w:t>New Choices Worksheet</w:t>
      </w:r>
    </w:p>
    <w:p w14:paraId="3BE6516E" w14:textId="77777777" w:rsidR="00B97100" w:rsidRPr="00B97100" w:rsidRDefault="00B97100" w:rsidP="004A1C4A">
      <w:pPr>
        <w:jc w:val="center"/>
        <w:rPr>
          <w:sz w:val="18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125"/>
        <w:gridCol w:w="450"/>
        <w:gridCol w:w="450"/>
        <w:gridCol w:w="668"/>
        <w:gridCol w:w="3292"/>
      </w:tblGrid>
      <w:tr w:rsidR="00BC22C0" w14:paraId="216DE609" w14:textId="77777777" w:rsidTr="00A62B1B">
        <w:trPr>
          <w:trHeight w:val="3563"/>
        </w:trPr>
        <w:tc>
          <w:tcPr>
            <w:tcW w:w="5125" w:type="dxa"/>
          </w:tcPr>
          <w:p w14:paraId="0DCEAC7A" w14:textId="77777777" w:rsidR="00AF69E5" w:rsidRDefault="002F5D05" w:rsidP="002F5D0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F0E4B4E" wp14:editId="3A906D6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149860</wp:posOffset>
                      </wp:positionV>
                      <wp:extent cx="3257550" cy="250444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50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71F19" w14:textId="7CFD38D4" w:rsidR="002F5D05" w:rsidRDefault="002F5D05" w:rsidP="002F5D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Reflect on each of these new choices and how you and your spouse are </w:t>
                                  </w:r>
                                  <w:r w:rsidR="004D4C5D">
                                    <w:t>reacting to</w:t>
                                  </w:r>
                                  <w:r>
                                    <w:t xml:space="preserve"> each. Work alone on filling in </w:t>
                                  </w:r>
                                  <w:r w:rsidR="001F3DB1">
                                    <w:t>the first 3 columns</w:t>
                                  </w:r>
                                  <w:r>
                                    <w:t>.</w:t>
                                  </w:r>
                                </w:p>
                                <w:p w14:paraId="2A20F6BF" w14:textId="77777777" w:rsidR="002F5D05" w:rsidRDefault="002F5D05" w:rsidP="002F5D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Compare your notes with your spouse’s.</w:t>
                                  </w:r>
                                </w:p>
                                <w:p w14:paraId="4DA6D01B" w14:textId="77777777" w:rsidR="002F5D05" w:rsidRDefault="002F5D05" w:rsidP="002F5D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Affirm your spouse in areas where he or she is doing well or </w:t>
                                  </w:r>
                                  <w:r w:rsidR="004D4C5D">
                                    <w:t xml:space="preserve">has especially been </w:t>
                                  </w:r>
                                  <w:r>
                                    <w:t>a blessing to you.</w:t>
                                  </w:r>
                                </w:p>
                                <w:p w14:paraId="138A8A08" w14:textId="197A18F3" w:rsidR="002F5D05" w:rsidRDefault="002F5D05" w:rsidP="002F5D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Work together on the final column, identifying a few areas of change </w:t>
                                  </w:r>
                                  <w:r w:rsidR="00C50029">
                                    <w:t>that</w:t>
                                  </w:r>
                                  <w:r>
                                    <w:t xml:space="preserve"> may be prime opportunities to grow </w:t>
                                  </w:r>
                                  <w:r w:rsidR="00C50029">
                                    <w:t xml:space="preserve">both </w:t>
                                  </w:r>
                                  <w:r>
                                    <w:t xml:space="preserve">individually as disciples, and </w:t>
                                  </w:r>
                                  <w:r w:rsidR="00C50029">
                                    <w:t>as a couple</w:t>
                                  </w:r>
                                  <w:r>
                                    <w:t>.</w:t>
                                  </w:r>
                                </w:p>
                                <w:p w14:paraId="44DE0FCD" w14:textId="77777777" w:rsidR="002F5D05" w:rsidRDefault="002F5D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E4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11.8pt;width:256.5pt;height:19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" stroked="f">
                      <v:textbox>
                        <w:txbxContent>
                          <w:p w14:paraId="57671F19" w14:textId="7CFD38D4" w:rsidR="002F5D05" w:rsidRDefault="002F5D05" w:rsidP="002F5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Reflect on each of these new choices and how you and your spouse are </w:t>
                            </w:r>
                            <w:r w:rsidR="004D4C5D">
                              <w:t>reacting to</w:t>
                            </w:r>
                            <w:r>
                              <w:t xml:space="preserve"> each. Work alone on filling in </w:t>
                            </w:r>
                            <w:r w:rsidR="001F3DB1">
                              <w:t>the first 3 columns</w:t>
                            </w:r>
                            <w:r>
                              <w:t>.</w:t>
                            </w:r>
                          </w:p>
                          <w:p w14:paraId="2A20F6BF" w14:textId="77777777" w:rsidR="002F5D05" w:rsidRDefault="002F5D05" w:rsidP="002F5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Compare your notes with your spouse’s.</w:t>
                            </w:r>
                          </w:p>
                          <w:p w14:paraId="4DA6D01B" w14:textId="77777777" w:rsidR="002F5D05" w:rsidRDefault="002F5D05" w:rsidP="002F5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Affirm your spouse in areas where he or she is doing well or </w:t>
                            </w:r>
                            <w:r w:rsidR="004D4C5D">
                              <w:t xml:space="preserve">has especially been </w:t>
                            </w:r>
                            <w:r>
                              <w:t>a blessing to you.</w:t>
                            </w:r>
                          </w:p>
                          <w:p w14:paraId="138A8A08" w14:textId="197A18F3" w:rsidR="002F5D05" w:rsidRDefault="002F5D05" w:rsidP="002F5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Work together on the final column, identifying a few areas of change </w:t>
                            </w:r>
                            <w:r w:rsidR="00C50029">
                              <w:t>that</w:t>
                            </w:r>
                            <w:r>
                              <w:t xml:space="preserve"> may be prime opportunities to grow </w:t>
                            </w:r>
                            <w:r w:rsidR="00C50029">
                              <w:t xml:space="preserve">both </w:t>
                            </w:r>
                            <w:r>
                              <w:t xml:space="preserve">individually as disciples, and </w:t>
                            </w:r>
                            <w:r w:rsidR="00C50029">
                              <w:t>as a couple</w:t>
                            </w:r>
                            <w:r>
                              <w:t>.</w:t>
                            </w:r>
                          </w:p>
                          <w:p w14:paraId="44DE0FCD" w14:textId="77777777" w:rsidR="002F5D05" w:rsidRDefault="002F5D0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1610FC79" w14:textId="77777777" w:rsidR="004A1C4A" w:rsidRDefault="00BC22C0" w:rsidP="00B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BC5DF5" wp14:editId="066D6FE0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447675</wp:posOffset>
                      </wp:positionV>
                      <wp:extent cx="2210435" cy="1404620"/>
                      <wp:effectExtent l="0" t="222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104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BDE3D" w14:textId="77777777" w:rsidR="00BC22C0" w:rsidRDefault="00BC22C0" w:rsidP="00BC22C0">
                                  <w:r>
                                    <w:t>Husband “Grade” (good, fair, poor)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5DF5" id="_x0000_s1027" type="#_x0000_t202" style="position:absolute;margin-left:-32pt;margin-top:35.25pt;width:174.05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" stroked="f">
                      <v:textbox style="mso-fit-shape-to-text:t">
                        <w:txbxContent>
                          <w:p w14:paraId="2C6BDE3D" w14:textId="77777777" w:rsidR="00BC22C0" w:rsidRDefault="00BC22C0" w:rsidP="00BC22C0">
                            <w:r>
                              <w:t>Husband “Grade” (good, fair, poor)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41398F9E" w14:textId="77777777" w:rsidR="004A1C4A" w:rsidRDefault="00B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699F1F" wp14:editId="020A2B5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363220</wp:posOffset>
                      </wp:positionV>
                      <wp:extent cx="2041525" cy="1404620"/>
                      <wp:effectExtent l="8573" t="0" r="5397" b="5398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041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83872" w14:textId="77777777" w:rsidR="00BC22C0" w:rsidRDefault="00BC22C0" w:rsidP="00BC22C0">
                                  <w:proofErr w:type="gramStart"/>
                                  <w:r>
                                    <w:t>Wife  “</w:t>
                                  </w:r>
                                  <w:proofErr w:type="gramEnd"/>
                                  <w:r>
                                    <w:t>Grade” (good, fair, poor)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9F1F" id="_x0000_s1028" type="#_x0000_t202" style="position:absolute;margin-left:-5.85pt;margin-top:28.6pt;width:160.75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" stroked="f">
                      <v:textbox style="mso-fit-shape-to-text:t">
                        <w:txbxContent>
                          <w:p w14:paraId="4F583872" w14:textId="77777777" w:rsidR="00BC22C0" w:rsidRDefault="00BC22C0" w:rsidP="00BC22C0">
                            <w:proofErr w:type="gramStart"/>
                            <w:r>
                              <w:t>Wife  “</w:t>
                            </w:r>
                            <w:proofErr w:type="gramEnd"/>
                            <w:r>
                              <w:t>Grade” (good, fair, poor)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68" w:type="dxa"/>
          </w:tcPr>
          <w:p w14:paraId="067A5E56" w14:textId="77777777" w:rsidR="00AF69E5" w:rsidRDefault="00B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B2CD86E" wp14:editId="6277E687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421640</wp:posOffset>
                      </wp:positionV>
                      <wp:extent cx="2189480" cy="1404620"/>
                      <wp:effectExtent l="0" t="9525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894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E652" w14:textId="77777777" w:rsidR="00BC22C0" w:rsidRDefault="00BC22C0">
                                  <w:r>
                                    <w:t>Is this pulling you apart or drawing you together?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D86E" id="_x0000_s1029" type="#_x0000_t202" style="position:absolute;margin-left:-31.85pt;margin-top:33.2pt;width:172.4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" stroked="f">
                      <v:textbox style="mso-fit-shape-to-text:t">
                        <w:txbxContent>
                          <w:p w14:paraId="3C9EE652" w14:textId="77777777" w:rsidR="00BC22C0" w:rsidRDefault="00BC22C0">
                            <w:r>
                              <w:t>Is this pulling you apart or drawing you together?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92" w:type="dxa"/>
          </w:tcPr>
          <w:p w14:paraId="36F6BF6A" w14:textId="77777777" w:rsidR="00AF69E5" w:rsidRDefault="00BC22C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D3AF79" wp14:editId="4FFF740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415925</wp:posOffset>
                      </wp:positionV>
                      <wp:extent cx="2152650" cy="1404620"/>
                      <wp:effectExtent l="0" t="889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52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1210D" w14:textId="77777777" w:rsidR="00BC22C0" w:rsidRDefault="00BC22C0">
                                  <w:r>
                                    <w:t>Opportunity for marriage growth? How?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AF79" id="_x0000_s1030" type="#_x0000_t202" style="position:absolute;margin-left:24.65pt;margin-top:32.75pt;width:169.5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" stroked="f">
                      <v:textbox style="mso-fit-shape-to-text:t">
                        <w:txbxContent>
                          <w:p w14:paraId="7651210D" w14:textId="77777777" w:rsidR="00BC22C0" w:rsidRDefault="00BC22C0">
                            <w:r>
                              <w:t>Opportunity for marriage growth? How?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C22C0" w14:paraId="165434FC" w14:textId="77777777" w:rsidTr="00A62B1B">
        <w:tc>
          <w:tcPr>
            <w:tcW w:w="5125" w:type="dxa"/>
            <w:shd w:val="clear" w:color="auto" w:fill="F2F2F2" w:themeFill="background1" w:themeFillShade="F2"/>
          </w:tcPr>
          <w:p w14:paraId="101EB9EB" w14:textId="7C1BE689" w:rsidR="00AF69E5" w:rsidRDefault="004A1C4A">
            <w:r>
              <w:t>Stressors</w:t>
            </w:r>
            <w:r w:rsidR="002F5D05">
              <w:t xml:space="preserve"> for Ministry Marriages in a New Context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05CF2D43" w14:textId="77777777" w:rsidR="00AF69E5" w:rsidRDefault="00AF69E5"/>
        </w:tc>
        <w:tc>
          <w:tcPr>
            <w:tcW w:w="450" w:type="dxa"/>
            <w:shd w:val="clear" w:color="auto" w:fill="F2F2F2" w:themeFill="background1" w:themeFillShade="F2"/>
          </w:tcPr>
          <w:p w14:paraId="7808225A" w14:textId="77777777" w:rsidR="00AF69E5" w:rsidRDefault="00AF69E5"/>
        </w:tc>
        <w:tc>
          <w:tcPr>
            <w:tcW w:w="668" w:type="dxa"/>
            <w:shd w:val="clear" w:color="auto" w:fill="F2F2F2" w:themeFill="background1" w:themeFillShade="F2"/>
          </w:tcPr>
          <w:p w14:paraId="6B1ACDAE" w14:textId="77777777" w:rsidR="00AF69E5" w:rsidRDefault="00AF69E5"/>
        </w:tc>
        <w:tc>
          <w:tcPr>
            <w:tcW w:w="3292" w:type="dxa"/>
            <w:shd w:val="clear" w:color="auto" w:fill="F2F2F2" w:themeFill="background1" w:themeFillShade="F2"/>
          </w:tcPr>
          <w:p w14:paraId="7E517721" w14:textId="77777777" w:rsidR="00AF69E5" w:rsidRDefault="00AF69E5"/>
        </w:tc>
      </w:tr>
      <w:tr w:rsidR="00BC22C0" w14:paraId="5B964774" w14:textId="77777777" w:rsidTr="00A62B1B">
        <w:tc>
          <w:tcPr>
            <w:tcW w:w="5125" w:type="dxa"/>
          </w:tcPr>
          <w:p w14:paraId="37817519" w14:textId="7202D2C8" w:rsidR="00AF69E5" w:rsidRDefault="004A1C4A">
            <w:r w:rsidRPr="002F5D05">
              <w:rPr>
                <w:b/>
              </w:rPr>
              <w:t>Lack of privacy</w:t>
            </w:r>
            <w:r>
              <w:t xml:space="preserve"> </w:t>
            </w:r>
            <w:r w:rsidR="00462ED3">
              <w:t>(</w:t>
            </w:r>
            <w:commentRangeStart w:id="0"/>
            <w:r w:rsidR="00462ED3">
              <w:t>e.</w:t>
            </w:r>
            <w:r w:rsidR="00C50029">
              <w:t>g.,</w:t>
            </w:r>
            <w:r w:rsidR="00462ED3">
              <w:t xml:space="preserve"> </w:t>
            </w:r>
            <w:commentRangeEnd w:id="0"/>
            <w:r w:rsidR="00202426">
              <w:rPr>
                <w:rStyle w:val="CommentReference"/>
              </w:rPr>
              <w:commentReference w:id="0"/>
            </w:r>
            <w:r>
              <w:t>Susie and Joe have children peeking through the win</w:t>
            </w:r>
            <w:r w:rsidR="002F5D05">
              <w:t>dow of their hut every morning.</w:t>
            </w:r>
            <w:r w:rsidR="00462ED3">
              <w:t>)</w:t>
            </w:r>
          </w:p>
        </w:tc>
        <w:tc>
          <w:tcPr>
            <w:tcW w:w="450" w:type="dxa"/>
          </w:tcPr>
          <w:p w14:paraId="447FB95B" w14:textId="77777777" w:rsidR="00AF69E5" w:rsidRDefault="00AF69E5"/>
        </w:tc>
        <w:tc>
          <w:tcPr>
            <w:tcW w:w="450" w:type="dxa"/>
          </w:tcPr>
          <w:p w14:paraId="72F6ACE0" w14:textId="77777777" w:rsidR="00AF69E5" w:rsidRDefault="00AF69E5"/>
        </w:tc>
        <w:tc>
          <w:tcPr>
            <w:tcW w:w="668" w:type="dxa"/>
          </w:tcPr>
          <w:p w14:paraId="7C52FEE3" w14:textId="77777777" w:rsidR="00AF69E5" w:rsidRDefault="00AF69E5"/>
        </w:tc>
        <w:tc>
          <w:tcPr>
            <w:tcW w:w="3292" w:type="dxa"/>
          </w:tcPr>
          <w:p w14:paraId="170951DD" w14:textId="77777777" w:rsidR="00AF69E5" w:rsidRDefault="00AF69E5"/>
        </w:tc>
      </w:tr>
      <w:tr w:rsidR="00BC22C0" w14:paraId="7533AB34" w14:textId="77777777" w:rsidTr="00A62B1B">
        <w:tc>
          <w:tcPr>
            <w:tcW w:w="5125" w:type="dxa"/>
          </w:tcPr>
          <w:p w14:paraId="2F400183" w14:textId="715D4960" w:rsidR="00AF69E5" w:rsidRDefault="002F5D05">
            <w:r>
              <w:rPr>
                <w:b/>
              </w:rPr>
              <w:t xml:space="preserve">Public displays of affection </w:t>
            </w:r>
            <w:r w:rsidR="00462ED3">
              <w:t>(e.</w:t>
            </w:r>
            <w:r w:rsidR="00C50029">
              <w:t>g.,</w:t>
            </w:r>
            <w:r w:rsidR="00462ED3">
              <w:t xml:space="preserve"> </w:t>
            </w:r>
            <w:r>
              <w:t>Ellen was shocked when a grandmother at church scolded her for holding hands with her husband on the street while walking to church.</w:t>
            </w:r>
            <w:r w:rsidR="00462ED3">
              <w:t>)</w:t>
            </w:r>
          </w:p>
        </w:tc>
        <w:tc>
          <w:tcPr>
            <w:tcW w:w="450" w:type="dxa"/>
          </w:tcPr>
          <w:p w14:paraId="4586C64C" w14:textId="77777777" w:rsidR="00AF69E5" w:rsidRDefault="00AF69E5"/>
        </w:tc>
        <w:tc>
          <w:tcPr>
            <w:tcW w:w="450" w:type="dxa"/>
          </w:tcPr>
          <w:p w14:paraId="5E7224EE" w14:textId="77777777" w:rsidR="00AF69E5" w:rsidRDefault="00AF69E5"/>
        </w:tc>
        <w:tc>
          <w:tcPr>
            <w:tcW w:w="668" w:type="dxa"/>
          </w:tcPr>
          <w:p w14:paraId="5BFF97B3" w14:textId="77777777" w:rsidR="00AF69E5" w:rsidRDefault="00AF69E5"/>
        </w:tc>
        <w:tc>
          <w:tcPr>
            <w:tcW w:w="3292" w:type="dxa"/>
          </w:tcPr>
          <w:p w14:paraId="776B94AD" w14:textId="77777777" w:rsidR="00AF69E5" w:rsidRDefault="00AF69E5"/>
        </w:tc>
      </w:tr>
      <w:tr w:rsidR="00BC22C0" w14:paraId="4432509D" w14:textId="77777777" w:rsidTr="00A62B1B">
        <w:tc>
          <w:tcPr>
            <w:tcW w:w="5125" w:type="dxa"/>
          </w:tcPr>
          <w:p w14:paraId="5A3BDB8E" w14:textId="1AC9D45C" w:rsidR="00AF69E5" w:rsidRDefault="002F5D05">
            <w:r w:rsidRPr="002F5D05">
              <w:rPr>
                <w:b/>
              </w:rPr>
              <w:t>Time spent together</w:t>
            </w:r>
            <w:r>
              <w:t xml:space="preserve"> </w:t>
            </w:r>
            <w:r w:rsidR="007F1D37">
              <w:t>(e.</w:t>
            </w:r>
            <w:r w:rsidR="00C50029">
              <w:t>g.,</w:t>
            </w:r>
            <w:r w:rsidR="007F1D37">
              <w:t xml:space="preserve"> </w:t>
            </w:r>
            <w:r>
              <w:t>Brian’s office is in the home</w:t>
            </w:r>
            <w:r w:rsidR="00C50029">
              <w:t>,</w:t>
            </w:r>
            <w:r>
              <w:t xml:space="preserve"> and it is a frustration to him that Erin constantly interrupts him with </w:t>
            </w:r>
            <w:r w:rsidR="00C50029">
              <w:t>quick</w:t>
            </w:r>
            <w:r>
              <w:t xml:space="preserve"> 5</w:t>
            </w:r>
            <w:r w:rsidR="00C50029">
              <w:t>-</w:t>
            </w:r>
            <w:r>
              <w:t>minute household chores.</w:t>
            </w:r>
            <w:r w:rsidR="007F1D37">
              <w:t>)</w:t>
            </w:r>
          </w:p>
        </w:tc>
        <w:tc>
          <w:tcPr>
            <w:tcW w:w="450" w:type="dxa"/>
          </w:tcPr>
          <w:p w14:paraId="4562C58E" w14:textId="77777777" w:rsidR="00AF69E5" w:rsidRDefault="00AF69E5"/>
        </w:tc>
        <w:tc>
          <w:tcPr>
            <w:tcW w:w="450" w:type="dxa"/>
          </w:tcPr>
          <w:p w14:paraId="7941B2CC" w14:textId="77777777" w:rsidR="00AF69E5" w:rsidRDefault="00AF69E5"/>
        </w:tc>
        <w:tc>
          <w:tcPr>
            <w:tcW w:w="668" w:type="dxa"/>
          </w:tcPr>
          <w:p w14:paraId="6875309F" w14:textId="77777777" w:rsidR="00AF69E5" w:rsidRDefault="00AF69E5"/>
        </w:tc>
        <w:tc>
          <w:tcPr>
            <w:tcW w:w="3292" w:type="dxa"/>
          </w:tcPr>
          <w:p w14:paraId="72D72EFB" w14:textId="77777777" w:rsidR="00AF69E5" w:rsidRDefault="00AF69E5"/>
        </w:tc>
      </w:tr>
      <w:tr w:rsidR="00BC22C0" w14:paraId="35B95D03" w14:textId="77777777" w:rsidTr="00A62B1B">
        <w:tc>
          <w:tcPr>
            <w:tcW w:w="5125" w:type="dxa"/>
          </w:tcPr>
          <w:p w14:paraId="594B7392" w14:textId="680F1D22" w:rsidR="00AF69E5" w:rsidRDefault="002F5D05">
            <w:r w:rsidRPr="002F5D05">
              <w:rPr>
                <w:b/>
              </w:rPr>
              <w:t>Competition in language</w:t>
            </w:r>
            <w:r>
              <w:t xml:space="preserve"> </w:t>
            </w:r>
            <w:r w:rsidR="007F1D37">
              <w:t>(e.</w:t>
            </w:r>
            <w:r w:rsidR="00C50029">
              <w:t>g.,</w:t>
            </w:r>
            <w:r w:rsidR="007F1D37">
              <w:t xml:space="preserve"> </w:t>
            </w:r>
            <w:r>
              <w:t>David grimaces when asked who is better in language.</w:t>
            </w:r>
            <w:r w:rsidR="007F1D37">
              <w:t>)</w:t>
            </w:r>
          </w:p>
        </w:tc>
        <w:tc>
          <w:tcPr>
            <w:tcW w:w="450" w:type="dxa"/>
          </w:tcPr>
          <w:p w14:paraId="3E9D8E64" w14:textId="77777777" w:rsidR="00AF69E5" w:rsidRDefault="00AF69E5"/>
        </w:tc>
        <w:tc>
          <w:tcPr>
            <w:tcW w:w="450" w:type="dxa"/>
          </w:tcPr>
          <w:p w14:paraId="3D6C70D0" w14:textId="77777777" w:rsidR="00AF69E5" w:rsidRDefault="00AF69E5"/>
        </w:tc>
        <w:tc>
          <w:tcPr>
            <w:tcW w:w="668" w:type="dxa"/>
          </w:tcPr>
          <w:p w14:paraId="0430B747" w14:textId="77777777" w:rsidR="00AF69E5" w:rsidRDefault="00AF69E5"/>
        </w:tc>
        <w:tc>
          <w:tcPr>
            <w:tcW w:w="3292" w:type="dxa"/>
          </w:tcPr>
          <w:p w14:paraId="5BF3DEDB" w14:textId="77777777" w:rsidR="00AF69E5" w:rsidRDefault="00AF69E5"/>
        </w:tc>
      </w:tr>
      <w:tr w:rsidR="00BC22C0" w14:paraId="149D333A" w14:textId="77777777" w:rsidTr="00A62B1B">
        <w:tc>
          <w:tcPr>
            <w:tcW w:w="5125" w:type="dxa"/>
          </w:tcPr>
          <w:p w14:paraId="233213AF" w14:textId="6080F799" w:rsidR="00AF69E5" w:rsidRDefault="002F5D05">
            <w:r w:rsidRPr="002F5D05">
              <w:rPr>
                <w:b/>
              </w:rPr>
              <w:t>Competition in ministry</w:t>
            </w:r>
            <w:r>
              <w:t xml:space="preserve"> </w:t>
            </w:r>
            <w:r w:rsidR="00321488">
              <w:t>(e.</w:t>
            </w:r>
            <w:r w:rsidR="00C50029">
              <w:t>g.,</w:t>
            </w:r>
            <w:r w:rsidR="00321488">
              <w:t xml:space="preserve"> </w:t>
            </w:r>
            <w:r w:rsidR="00C50029">
              <w:t xml:space="preserve">Because he picked up the language faster, </w:t>
            </w:r>
            <w:r>
              <w:t xml:space="preserve">Eric </w:t>
            </w:r>
            <w:proofErr w:type="gramStart"/>
            <w:r>
              <w:t xml:space="preserve">is </w:t>
            </w:r>
            <w:bookmarkStart w:id="1" w:name="_GoBack"/>
            <w:bookmarkEnd w:id="1"/>
            <w:r>
              <w:t>able to</w:t>
            </w:r>
            <w:proofErr w:type="gramEnd"/>
            <w:r>
              <w:t xml:space="preserve"> minister with people more</w:t>
            </w:r>
            <w:r w:rsidR="00C50029">
              <w:t>.</w:t>
            </w:r>
            <w:r>
              <w:t xml:space="preserve"> </w:t>
            </w:r>
            <w:r w:rsidR="00C50029">
              <w:t>This</w:t>
            </w:r>
            <w:r>
              <w:t xml:space="preserve"> is really frustrating </w:t>
            </w:r>
            <w:r w:rsidR="00C50029">
              <w:t>for</w:t>
            </w:r>
            <w:r>
              <w:t xml:space="preserve"> Sheryl because she is much more extroverted</w:t>
            </w:r>
            <w:r w:rsidR="00EC1F20">
              <w:t>,</w:t>
            </w:r>
            <w:r>
              <w:t xml:space="preserve"> and </w:t>
            </w:r>
            <w:r w:rsidR="00EC1F20">
              <w:t xml:space="preserve">her ministry involvement </w:t>
            </w:r>
            <w:r w:rsidR="00C50029">
              <w:t xml:space="preserve">had </w:t>
            </w:r>
            <w:r>
              <w:t xml:space="preserve">always </w:t>
            </w:r>
            <w:r w:rsidR="00EC1F20">
              <w:t>exceeded his</w:t>
            </w:r>
            <w:r>
              <w:t>.</w:t>
            </w:r>
            <w:r w:rsidR="00321488">
              <w:t>)</w:t>
            </w:r>
          </w:p>
        </w:tc>
        <w:tc>
          <w:tcPr>
            <w:tcW w:w="450" w:type="dxa"/>
          </w:tcPr>
          <w:p w14:paraId="5329E103" w14:textId="77777777" w:rsidR="00AF69E5" w:rsidRDefault="00AF69E5"/>
        </w:tc>
        <w:tc>
          <w:tcPr>
            <w:tcW w:w="450" w:type="dxa"/>
          </w:tcPr>
          <w:p w14:paraId="08AA1206" w14:textId="77777777" w:rsidR="00AF69E5" w:rsidRDefault="00AF69E5"/>
        </w:tc>
        <w:tc>
          <w:tcPr>
            <w:tcW w:w="668" w:type="dxa"/>
          </w:tcPr>
          <w:p w14:paraId="7F823329" w14:textId="77777777" w:rsidR="00AF69E5" w:rsidRDefault="00AF69E5"/>
        </w:tc>
        <w:tc>
          <w:tcPr>
            <w:tcW w:w="3292" w:type="dxa"/>
          </w:tcPr>
          <w:p w14:paraId="40F1BAEF" w14:textId="77777777" w:rsidR="00AF69E5" w:rsidRDefault="00AF69E5"/>
        </w:tc>
      </w:tr>
      <w:tr w:rsidR="00BC22C0" w14:paraId="5BE59154" w14:textId="77777777" w:rsidTr="00A62B1B">
        <w:tc>
          <w:tcPr>
            <w:tcW w:w="5125" w:type="dxa"/>
          </w:tcPr>
          <w:p w14:paraId="6DC2E7B9" w14:textId="0D8DA087" w:rsidR="00AF69E5" w:rsidRDefault="002F5D05">
            <w:r w:rsidRPr="002F5D05">
              <w:rPr>
                <w:b/>
              </w:rPr>
              <w:t>Physical distress</w:t>
            </w:r>
            <w:r>
              <w:t xml:space="preserve"> </w:t>
            </w:r>
            <w:r w:rsidR="00321488">
              <w:t>(e.</w:t>
            </w:r>
            <w:r w:rsidR="00C50029">
              <w:t>g.,</w:t>
            </w:r>
            <w:r w:rsidR="00321488">
              <w:t xml:space="preserve"> </w:t>
            </w:r>
            <w:r w:rsidR="00C50029">
              <w:t>D</w:t>
            </w:r>
            <w:r>
              <w:t>uring stressful times</w:t>
            </w:r>
            <w:r w:rsidR="00D4211D">
              <w:t>,</w:t>
            </w:r>
            <w:r>
              <w:t xml:space="preserve"> Jenny wants to go to bed early while Wayne wants to be comforted with physical intimacy.</w:t>
            </w:r>
            <w:r w:rsidR="00321488">
              <w:t>)</w:t>
            </w:r>
          </w:p>
        </w:tc>
        <w:tc>
          <w:tcPr>
            <w:tcW w:w="450" w:type="dxa"/>
          </w:tcPr>
          <w:p w14:paraId="69409220" w14:textId="77777777" w:rsidR="00AF69E5" w:rsidRDefault="00AF69E5"/>
        </w:tc>
        <w:tc>
          <w:tcPr>
            <w:tcW w:w="450" w:type="dxa"/>
          </w:tcPr>
          <w:p w14:paraId="6D32C172" w14:textId="77777777" w:rsidR="00AF69E5" w:rsidRDefault="00AF69E5"/>
        </w:tc>
        <w:tc>
          <w:tcPr>
            <w:tcW w:w="668" w:type="dxa"/>
          </w:tcPr>
          <w:p w14:paraId="4F341ADD" w14:textId="77777777" w:rsidR="00AF69E5" w:rsidRDefault="00AF69E5"/>
        </w:tc>
        <w:tc>
          <w:tcPr>
            <w:tcW w:w="3292" w:type="dxa"/>
          </w:tcPr>
          <w:p w14:paraId="1CF77238" w14:textId="77777777" w:rsidR="00AF69E5" w:rsidRDefault="00AF69E5"/>
        </w:tc>
      </w:tr>
      <w:tr w:rsidR="00BC22C0" w14:paraId="6E9E7577" w14:textId="77777777" w:rsidTr="00A62B1B">
        <w:tc>
          <w:tcPr>
            <w:tcW w:w="5125" w:type="dxa"/>
          </w:tcPr>
          <w:p w14:paraId="11052C32" w14:textId="5ACE842C" w:rsidR="00AF69E5" w:rsidRDefault="002F5D05">
            <w:r w:rsidRPr="002F5D05">
              <w:rPr>
                <w:b/>
              </w:rPr>
              <w:t>Borrowing norms from the new culture</w:t>
            </w:r>
            <w:r>
              <w:t xml:space="preserve"> </w:t>
            </w:r>
            <w:r w:rsidR="00321488">
              <w:t>(e.</w:t>
            </w:r>
            <w:r w:rsidR="00D4211D">
              <w:t>g.,</w:t>
            </w:r>
            <w:r w:rsidR="00321488">
              <w:t xml:space="preserve"> </w:t>
            </w:r>
            <w:r>
              <w:t xml:space="preserve">Vivian is </w:t>
            </w:r>
            <w:r w:rsidR="00D4211D">
              <w:t xml:space="preserve">increasingly </w:t>
            </w:r>
            <w:r>
              <w:t xml:space="preserve">frustrated </w:t>
            </w:r>
            <w:r w:rsidR="00D4211D">
              <w:t>that</w:t>
            </w:r>
            <w:r w:rsidR="00EC00DF">
              <w:t xml:space="preserve"> </w:t>
            </w:r>
            <w:r>
              <w:t xml:space="preserve">Trent feels the freedom </w:t>
            </w:r>
            <w:r w:rsidR="00D4211D">
              <w:t xml:space="preserve">not </w:t>
            </w:r>
            <w:r>
              <w:t xml:space="preserve">to share with </w:t>
            </w:r>
            <w:r w:rsidR="00EC00DF">
              <w:t>her</w:t>
            </w:r>
            <w:r>
              <w:t xml:space="preserve"> where he is</w:t>
            </w:r>
            <w:r w:rsidR="00EC00DF">
              <w:t xml:space="preserve"> going</w:t>
            </w:r>
            <w:r>
              <w:t xml:space="preserve"> since other men in town never do so with their wives.</w:t>
            </w:r>
            <w:r w:rsidR="0093764D">
              <w:t>)</w:t>
            </w:r>
          </w:p>
        </w:tc>
        <w:tc>
          <w:tcPr>
            <w:tcW w:w="450" w:type="dxa"/>
          </w:tcPr>
          <w:p w14:paraId="0E7D2421" w14:textId="77777777" w:rsidR="00AF69E5" w:rsidRDefault="00AF69E5"/>
        </w:tc>
        <w:tc>
          <w:tcPr>
            <w:tcW w:w="450" w:type="dxa"/>
          </w:tcPr>
          <w:p w14:paraId="71DFAEAC" w14:textId="77777777" w:rsidR="00AF69E5" w:rsidRDefault="00AF69E5"/>
        </w:tc>
        <w:tc>
          <w:tcPr>
            <w:tcW w:w="668" w:type="dxa"/>
          </w:tcPr>
          <w:p w14:paraId="2D3CEE87" w14:textId="77777777" w:rsidR="00AF69E5" w:rsidRDefault="00AF69E5"/>
        </w:tc>
        <w:tc>
          <w:tcPr>
            <w:tcW w:w="3292" w:type="dxa"/>
          </w:tcPr>
          <w:p w14:paraId="15977634" w14:textId="77777777" w:rsidR="00AF69E5" w:rsidRDefault="00AF69E5"/>
        </w:tc>
      </w:tr>
      <w:tr w:rsidR="00BC22C0" w14:paraId="1FF4B88A" w14:textId="77777777" w:rsidTr="00A62B1B">
        <w:tc>
          <w:tcPr>
            <w:tcW w:w="5125" w:type="dxa"/>
          </w:tcPr>
          <w:p w14:paraId="500D487F" w14:textId="3FB16A9F" w:rsidR="00AF69E5" w:rsidRDefault="002F5D05">
            <w:r w:rsidRPr="002F5D05">
              <w:rPr>
                <w:b/>
              </w:rPr>
              <w:lastRenderedPageBreak/>
              <w:t>Working together</w:t>
            </w:r>
            <w:r>
              <w:t xml:space="preserve"> </w:t>
            </w:r>
            <w:r w:rsidR="0093764D">
              <w:t>(e.</w:t>
            </w:r>
            <w:r w:rsidR="00D4211D">
              <w:t>g.,</w:t>
            </w:r>
            <w:r>
              <w:t xml:space="preserve"> Kris and </w:t>
            </w:r>
            <w:r w:rsidR="00321488">
              <w:t>Kevin</w:t>
            </w:r>
            <w:r>
              <w:t xml:space="preserve"> would never have worked together in their home country, but now their mission expects them to team together well as colleagues.</w:t>
            </w:r>
            <w:r w:rsidR="0093764D">
              <w:t>)</w:t>
            </w:r>
          </w:p>
        </w:tc>
        <w:tc>
          <w:tcPr>
            <w:tcW w:w="450" w:type="dxa"/>
          </w:tcPr>
          <w:p w14:paraId="28A30A21" w14:textId="77777777" w:rsidR="00AF69E5" w:rsidRDefault="00AF69E5"/>
        </w:tc>
        <w:tc>
          <w:tcPr>
            <w:tcW w:w="450" w:type="dxa"/>
          </w:tcPr>
          <w:p w14:paraId="11C84D3D" w14:textId="77777777" w:rsidR="00AF69E5" w:rsidRDefault="00AF69E5"/>
        </w:tc>
        <w:tc>
          <w:tcPr>
            <w:tcW w:w="668" w:type="dxa"/>
          </w:tcPr>
          <w:p w14:paraId="4C47C7F2" w14:textId="77777777" w:rsidR="00AF69E5" w:rsidRDefault="00AF69E5"/>
        </w:tc>
        <w:tc>
          <w:tcPr>
            <w:tcW w:w="3292" w:type="dxa"/>
          </w:tcPr>
          <w:p w14:paraId="78CE5DE3" w14:textId="77777777" w:rsidR="00AF69E5" w:rsidRDefault="00AF69E5"/>
        </w:tc>
      </w:tr>
      <w:tr w:rsidR="00BC22C0" w14:paraId="717E0F55" w14:textId="77777777" w:rsidTr="00A62B1B">
        <w:tc>
          <w:tcPr>
            <w:tcW w:w="5125" w:type="dxa"/>
          </w:tcPr>
          <w:p w14:paraId="0A584F57" w14:textId="7951BF8B" w:rsidR="00AF69E5" w:rsidRDefault="002F5D05">
            <w:r w:rsidRPr="002F5D05">
              <w:rPr>
                <w:b/>
              </w:rPr>
              <w:t>Roles in flux</w:t>
            </w:r>
            <w:r>
              <w:t xml:space="preserve"> </w:t>
            </w:r>
            <w:r w:rsidR="0093764D">
              <w:t>(e.</w:t>
            </w:r>
            <w:r w:rsidR="00D4211D">
              <w:t>g.,</w:t>
            </w:r>
            <w:r w:rsidR="0093764D">
              <w:t xml:space="preserve"> </w:t>
            </w:r>
            <w:r>
              <w:t>Loretta has a regular vocational role set up with the school where she was recruited as a 3</w:t>
            </w:r>
            <w:r w:rsidRPr="0036545C">
              <w:rPr>
                <w:vertAlign w:val="superscript"/>
              </w:rPr>
              <w:t>rd</w:t>
            </w:r>
            <w:r>
              <w:t xml:space="preserve"> grade teacher, while Mike has been scraping together tasks for his job description so that he’ll feel needed in the ministry.</w:t>
            </w:r>
            <w:r w:rsidR="0093764D">
              <w:t>)</w:t>
            </w:r>
          </w:p>
        </w:tc>
        <w:tc>
          <w:tcPr>
            <w:tcW w:w="450" w:type="dxa"/>
          </w:tcPr>
          <w:p w14:paraId="78E881D6" w14:textId="77777777" w:rsidR="00AF69E5" w:rsidRDefault="00AF69E5"/>
        </w:tc>
        <w:tc>
          <w:tcPr>
            <w:tcW w:w="450" w:type="dxa"/>
          </w:tcPr>
          <w:p w14:paraId="0AC9E8A7" w14:textId="77777777" w:rsidR="00AF69E5" w:rsidRDefault="00AF69E5"/>
        </w:tc>
        <w:tc>
          <w:tcPr>
            <w:tcW w:w="668" w:type="dxa"/>
          </w:tcPr>
          <w:p w14:paraId="7EEF1685" w14:textId="77777777" w:rsidR="00AF69E5" w:rsidRDefault="00AF69E5"/>
        </w:tc>
        <w:tc>
          <w:tcPr>
            <w:tcW w:w="3292" w:type="dxa"/>
          </w:tcPr>
          <w:p w14:paraId="353FF3F0" w14:textId="77777777" w:rsidR="00AF69E5" w:rsidRDefault="00AF69E5"/>
        </w:tc>
      </w:tr>
      <w:tr w:rsidR="00BC22C0" w14:paraId="0C26ADC1" w14:textId="77777777" w:rsidTr="00A62B1B">
        <w:tc>
          <w:tcPr>
            <w:tcW w:w="5125" w:type="dxa"/>
          </w:tcPr>
          <w:p w14:paraId="0C1F2538" w14:textId="3ABCDD05" w:rsidR="00AF69E5" w:rsidRDefault="002F5D05">
            <w:r w:rsidRPr="002F5D05">
              <w:rPr>
                <w:b/>
              </w:rPr>
              <w:t>Paradoxes</w:t>
            </w:r>
            <w:r>
              <w:t xml:space="preserve"> </w:t>
            </w:r>
            <w:r w:rsidR="0093764D">
              <w:t>(e.</w:t>
            </w:r>
            <w:r w:rsidR="00D4211D">
              <w:t>g.,</w:t>
            </w:r>
            <w:r w:rsidR="0093764D">
              <w:t xml:space="preserve"> </w:t>
            </w:r>
            <w:r>
              <w:t xml:space="preserve">Paula and Allan love the kindness and openness of the people they are ministering among, but </w:t>
            </w:r>
            <w:r w:rsidR="00D50363">
              <w:t xml:space="preserve">they </w:t>
            </w:r>
            <w:r>
              <w:t xml:space="preserve">are frustrated </w:t>
            </w:r>
            <w:r w:rsidR="00D50363">
              <w:t>by the</w:t>
            </w:r>
            <w:r>
              <w:t xml:space="preserve"> </w:t>
            </w:r>
            <w:r w:rsidR="00D50363">
              <w:t>daily</w:t>
            </w:r>
            <w:r>
              <w:t xml:space="preserve"> wonder</w:t>
            </w:r>
            <w:r w:rsidR="00D50363">
              <w:t>ing</w:t>
            </w:r>
            <w:r>
              <w:t xml:space="preserve"> </w:t>
            </w:r>
            <w:r w:rsidR="00D50363">
              <w:t>about whether</w:t>
            </w:r>
            <w:r>
              <w:t xml:space="preserve"> </w:t>
            </w:r>
            <w:r w:rsidR="00D4211D">
              <w:t>their home</w:t>
            </w:r>
            <w:r>
              <w:t xml:space="preserve"> will be robbed while they are away.</w:t>
            </w:r>
            <w:r w:rsidR="0093764D">
              <w:t>)</w:t>
            </w:r>
          </w:p>
        </w:tc>
        <w:tc>
          <w:tcPr>
            <w:tcW w:w="450" w:type="dxa"/>
          </w:tcPr>
          <w:p w14:paraId="21E39A34" w14:textId="77777777" w:rsidR="00AF69E5" w:rsidRDefault="00AF69E5"/>
        </w:tc>
        <w:tc>
          <w:tcPr>
            <w:tcW w:w="450" w:type="dxa"/>
          </w:tcPr>
          <w:p w14:paraId="339F93F5" w14:textId="77777777" w:rsidR="00AF69E5" w:rsidRDefault="00AF69E5"/>
        </w:tc>
        <w:tc>
          <w:tcPr>
            <w:tcW w:w="668" w:type="dxa"/>
          </w:tcPr>
          <w:p w14:paraId="0BFBFA65" w14:textId="77777777" w:rsidR="00AF69E5" w:rsidRDefault="00AF69E5"/>
        </w:tc>
        <w:tc>
          <w:tcPr>
            <w:tcW w:w="3292" w:type="dxa"/>
          </w:tcPr>
          <w:p w14:paraId="5CC1A6BE" w14:textId="77777777" w:rsidR="00AF69E5" w:rsidRDefault="00AF69E5"/>
        </w:tc>
      </w:tr>
      <w:tr w:rsidR="00BC22C0" w14:paraId="06C7C150" w14:textId="77777777" w:rsidTr="00A62B1B">
        <w:trPr>
          <w:trHeight w:hRule="exact" w:val="288"/>
        </w:trPr>
        <w:tc>
          <w:tcPr>
            <w:tcW w:w="5125" w:type="dxa"/>
            <w:shd w:val="clear" w:color="auto" w:fill="F2F2F2" w:themeFill="background1" w:themeFillShade="F2"/>
          </w:tcPr>
          <w:p w14:paraId="42E479B7" w14:textId="7A77E7F9" w:rsidR="002F5D05" w:rsidRPr="002F5D05" w:rsidRDefault="00461E06" w:rsidP="002F5D05">
            <w:pPr>
              <w:rPr>
                <w:sz w:val="20"/>
              </w:rPr>
            </w:pPr>
            <w:r>
              <w:rPr>
                <w:sz w:val="20"/>
              </w:rPr>
              <w:t xml:space="preserve">Temptations Common to </w:t>
            </w:r>
            <w:r w:rsidR="00D4211D">
              <w:rPr>
                <w:sz w:val="20"/>
              </w:rPr>
              <w:t>T</w:t>
            </w:r>
            <w:r w:rsidR="002F5D05" w:rsidRPr="002F5D05">
              <w:rPr>
                <w:sz w:val="20"/>
              </w:rPr>
              <w:t>hose in Cross-cultural Ministry</w:t>
            </w:r>
          </w:p>
          <w:p w14:paraId="521E2896" w14:textId="77777777" w:rsidR="00AF69E5" w:rsidRDefault="00AF69E5"/>
        </w:tc>
        <w:tc>
          <w:tcPr>
            <w:tcW w:w="450" w:type="dxa"/>
            <w:shd w:val="clear" w:color="auto" w:fill="F2F2F2" w:themeFill="background1" w:themeFillShade="F2"/>
          </w:tcPr>
          <w:p w14:paraId="6A07EACA" w14:textId="77777777" w:rsidR="00AF69E5" w:rsidRDefault="00AF69E5"/>
        </w:tc>
        <w:tc>
          <w:tcPr>
            <w:tcW w:w="450" w:type="dxa"/>
            <w:shd w:val="clear" w:color="auto" w:fill="F2F2F2" w:themeFill="background1" w:themeFillShade="F2"/>
          </w:tcPr>
          <w:p w14:paraId="4CC74197" w14:textId="77777777" w:rsidR="00AF69E5" w:rsidRDefault="00AF69E5"/>
        </w:tc>
        <w:tc>
          <w:tcPr>
            <w:tcW w:w="668" w:type="dxa"/>
            <w:shd w:val="clear" w:color="auto" w:fill="F2F2F2" w:themeFill="background1" w:themeFillShade="F2"/>
          </w:tcPr>
          <w:p w14:paraId="132C2183" w14:textId="77777777" w:rsidR="00AF69E5" w:rsidRDefault="00AF69E5"/>
        </w:tc>
        <w:tc>
          <w:tcPr>
            <w:tcW w:w="3292" w:type="dxa"/>
            <w:shd w:val="clear" w:color="auto" w:fill="F2F2F2" w:themeFill="background1" w:themeFillShade="F2"/>
          </w:tcPr>
          <w:p w14:paraId="1F0E6866" w14:textId="77777777" w:rsidR="00AF69E5" w:rsidRDefault="00AF69E5"/>
        </w:tc>
      </w:tr>
      <w:tr w:rsidR="00BC22C0" w14:paraId="732F72E2" w14:textId="77777777" w:rsidTr="00A62B1B">
        <w:tc>
          <w:tcPr>
            <w:tcW w:w="5125" w:type="dxa"/>
          </w:tcPr>
          <w:p w14:paraId="384FCCA4" w14:textId="792AE917" w:rsidR="00AF69E5" w:rsidRDefault="002F5D05">
            <w:r w:rsidRPr="002F5D05">
              <w:rPr>
                <w:b/>
              </w:rPr>
              <w:t>Sexual</w:t>
            </w:r>
            <w:r>
              <w:t xml:space="preserve"> </w:t>
            </w:r>
            <w:r w:rsidR="0093764D">
              <w:t>(e.</w:t>
            </w:r>
            <w:r w:rsidR="00D50363">
              <w:t>g.,</w:t>
            </w:r>
            <w:r w:rsidR="0093764D">
              <w:t xml:space="preserve"> </w:t>
            </w:r>
            <w:r w:rsidR="00D50363">
              <w:t>A</w:t>
            </w:r>
            <w:r>
              <w:t xml:space="preserve"> married missionary on his way to language lessons in a big city stops and buys pornographic material</w:t>
            </w:r>
            <w:r w:rsidR="002C7F6A">
              <w:t>.</w:t>
            </w:r>
            <w:r w:rsidR="0093764D">
              <w:t>)</w:t>
            </w:r>
          </w:p>
        </w:tc>
        <w:tc>
          <w:tcPr>
            <w:tcW w:w="450" w:type="dxa"/>
          </w:tcPr>
          <w:p w14:paraId="686A7A5B" w14:textId="77777777" w:rsidR="00AF69E5" w:rsidRDefault="00AF69E5"/>
        </w:tc>
        <w:tc>
          <w:tcPr>
            <w:tcW w:w="450" w:type="dxa"/>
          </w:tcPr>
          <w:p w14:paraId="57E4D989" w14:textId="77777777" w:rsidR="00AF69E5" w:rsidRDefault="00AF69E5"/>
        </w:tc>
        <w:tc>
          <w:tcPr>
            <w:tcW w:w="668" w:type="dxa"/>
          </w:tcPr>
          <w:p w14:paraId="017A4CDE" w14:textId="77777777" w:rsidR="00AF69E5" w:rsidRDefault="00AF69E5"/>
        </w:tc>
        <w:tc>
          <w:tcPr>
            <w:tcW w:w="3292" w:type="dxa"/>
          </w:tcPr>
          <w:p w14:paraId="4BE389EF" w14:textId="77777777" w:rsidR="00AF69E5" w:rsidRDefault="00AF69E5"/>
        </w:tc>
      </w:tr>
      <w:tr w:rsidR="00BC22C0" w14:paraId="61EFBC27" w14:textId="77777777" w:rsidTr="00A62B1B">
        <w:tc>
          <w:tcPr>
            <w:tcW w:w="5125" w:type="dxa"/>
          </w:tcPr>
          <w:p w14:paraId="7E574454" w14:textId="16A5092C" w:rsidR="00AF69E5" w:rsidRDefault="002F5D05">
            <w:r>
              <w:rPr>
                <w:b/>
              </w:rPr>
              <w:t>Substance abuse</w:t>
            </w:r>
            <w:r>
              <w:t xml:space="preserve"> </w:t>
            </w:r>
            <w:r w:rsidR="0093764D">
              <w:t>(e.</w:t>
            </w:r>
            <w:r w:rsidR="00D50363">
              <w:t>g.,</w:t>
            </w:r>
            <w:r w:rsidR="0093764D">
              <w:t xml:space="preserve"> </w:t>
            </w:r>
            <w:r w:rsidR="00D50363">
              <w:t>A</w:t>
            </w:r>
            <w:r>
              <w:t xml:space="preserve"> missionary locks himself in his apartment and drinks </w:t>
            </w:r>
            <w:r w:rsidR="00D50363">
              <w:t>until</w:t>
            </w:r>
            <w:r>
              <w:t xml:space="preserve"> drunk to escape loneliness and discouragement</w:t>
            </w:r>
            <w:r w:rsidR="002C7F6A">
              <w:t>.</w:t>
            </w:r>
            <w:r w:rsidR="0093764D">
              <w:t>)</w:t>
            </w:r>
          </w:p>
        </w:tc>
        <w:tc>
          <w:tcPr>
            <w:tcW w:w="450" w:type="dxa"/>
          </w:tcPr>
          <w:p w14:paraId="74E55102" w14:textId="77777777" w:rsidR="00AF69E5" w:rsidRDefault="00AF69E5"/>
        </w:tc>
        <w:tc>
          <w:tcPr>
            <w:tcW w:w="450" w:type="dxa"/>
          </w:tcPr>
          <w:p w14:paraId="1C61BBBB" w14:textId="77777777" w:rsidR="00AF69E5" w:rsidRDefault="00AF69E5"/>
        </w:tc>
        <w:tc>
          <w:tcPr>
            <w:tcW w:w="668" w:type="dxa"/>
          </w:tcPr>
          <w:p w14:paraId="6C6BAE1A" w14:textId="77777777" w:rsidR="00AF69E5" w:rsidRDefault="00AF69E5"/>
        </w:tc>
        <w:tc>
          <w:tcPr>
            <w:tcW w:w="3292" w:type="dxa"/>
          </w:tcPr>
          <w:p w14:paraId="7A030BFC" w14:textId="77777777" w:rsidR="00AF69E5" w:rsidRDefault="00AF69E5"/>
        </w:tc>
      </w:tr>
      <w:tr w:rsidR="00BC22C0" w14:paraId="317D4250" w14:textId="77777777" w:rsidTr="00A62B1B">
        <w:tc>
          <w:tcPr>
            <w:tcW w:w="5125" w:type="dxa"/>
          </w:tcPr>
          <w:p w14:paraId="45121CE1" w14:textId="28BD3F87" w:rsidR="00AF69E5" w:rsidRDefault="002F5D05">
            <w:r w:rsidRPr="002F5D05">
              <w:rPr>
                <w:b/>
              </w:rPr>
              <w:t>Financial indiscretion</w:t>
            </w:r>
            <w:r w:rsidR="0093764D">
              <w:t xml:space="preserve"> (e.</w:t>
            </w:r>
            <w:r w:rsidR="00D50363">
              <w:t>g.,</w:t>
            </w:r>
            <w:r>
              <w:t xml:space="preserve"> </w:t>
            </w:r>
            <w:r w:rsidR="00D50363">
              <w:t>A</w:t>
            </w:r>
            <w:r>
              <w:t>n independent missionary couple convinces two different churches to each fully support them financially – a double salary!</w:t>
            </w:r>
            <w:r w:rsidR="0093764D">
              <w:t>)</w:t>
            </w:r>
          </w:p>
        </w:tc>
        <w:tc>
          <w:tcPr>
            <w:tcW w:w="450" w:type="dxa"/>
          </w:tcPr>
          <w:p w14:paraId="62EAAF1D" w14:textId="77777777" w:rsidR="00AF69E5" w:rsidRDefault="00AF69E5"/>
        </w:tc>
        <w:tc>
          <w:tcPr>
            <w:tcW w:w="450" w:type="dxa"/>
          </w:tcPr>
          <w:p w14:paraId="604CE165" w14:textId="77777777" w:rsidR="00AF69E5" w:rsidRDefault="00AF69E5"/>
        </w:tc>
        <w:tc>
          <w:tcPr>
            <w:tcW w:w="668" w:type="dxa"/>
          </w:tcPr>
          <w:p w14:paraId="006FD52F" w14:textId="77777777" w:rsidR="00AF69E5" w:rsidRDefault="00AF69E5"/>
        </w:tc>
        <w:tc>
          <w:tcPr>
            <w:tcW w:w="3292" w:type="dxa"/>
          </w:tcPr>
          <w:p w14:paraId="5D52185B" w14:textId="77777777" w:rsidR="00AF69E5" w:rsidRDefault="00AF69E5"/>
        </w:tc>
      </w:tr>
      <w:tr w:rsidR="00BC22C0" w14:paraId="54266B0A" w14:textId="77777777" w:rsidTr="00A62B1B">
        <w:tc>
          <w:tcPr>
            <w:tcW w:w="5125" w:type="dxa"/>
          </w:tcPr>
          <w:p w14:paraId="2D65C18B" w14:textId="1019FAC2" w:rsidR="00AF69E5" w:rsidRDefault="002F5D05">
            <w:r w:rsidRPr="002F5D05">
              <w:rPr>
                <w:b/>
              </w:rPr>
              <w:t>Withdrawal</w:t>
            </w:r>
            <w:r>
              <w:t xml:space="preserve"> </w:t>
            </w:r>
            <w:r w:rsidR="0093764D">
              <w:t>(e.</w:t>
            </w:r>
            <w:r w:rsidR="00D50363">
              <w:t>g.,</w:t>
            </w:r>
            <w:r w:rsidR="0093764D">
              <w:t xml:space="preserve"> </w:t>
            </w:r>
            <w:r w:rsidR="00D50363">
              <w:t>A</w:t>
            </w:r>
            <w:r>
              <w:t xml:space="preserve"> missionary wife sleeps in until 2:00</w:t>
            </w:r>
            <w:r w:rsidR="00D50363">
              <w:t xml:space="preserve"> </w:t>
            </w:r>
            <w:r>
              <w:t>p</w:t>
            </w:r>
            <w:r w:rsidR="00D50363">
              <w:t>.</w:t>
            </w:r>
            <w:r>
              <w:t>m</w:t>
            </w:r>
            <w:r w:rsidR="00D50363">
              <w:t>.</w:t>
            </w:r>
            <w:r>
              <w:t xml:space="preserve"> every day</w:t>
            </w:r>
            <w:r w:rsidR="002C7F6A">
              <w:t>.</w:t>
            </w:r>
            <w:r w:rsidR="0093764D">
              <w:t>)</w:t>
            </w:r>
          </w:p>
        </w:tc>
        <w:tc>
          <w:tcPr>
            <w:tcW w:w="450" w:type="dxa"/>
          </w:tcPr>
          <w:p w14:paraId="33BEBA1A" w14:textId="77777777" w:rsidR="00AF69E5" w:rsidRDefault="00AF69E5"/>
        </w:tc>
        <w:tc>
          <w:tcPr>
            <w:tcW w:w="450" w:type="dxa"/>
          </w:tcPr>
          <w:p w14:paraId="36F651A9" w14:textId="77777777" w:rsidR="00AF69E5" w:rsidRDefault="00AF69E5"/>
        </w:tc>
        <w:tc>
          <w:tcPr>
            <w:tcW w:w="668" w:type="dxa"/>
          </w:tcPr>
          <w:p w14:paraId="22A78E8C" w14:textId="77777777" w:rsidR="00AF69E5" w:rsidRDefault="00AF69E5"/>
        </w:tc>
        <w:tc>
          <w:tcPr>
            <w:tcW w:w="3292" w:type="dxa"/>
          </w:tcPr>
          <w:p w14:paraId="111455A6" w14:textId="77777777" w:rsidR="00AF69E5" w:rsidRDefault="00AF69E5"/>
        </w:tc>
      </w:tr>
      <w:tr w:rsidR="00BC22C0" w14:paraId="2DD83B92" w14:textId="77777777" w:rsidTr="00A62B1B">
        <w:tc>
          <w:tcPr>
            <w:tcW w:w="5125" w:type="dxa"/>
          </w:tcPr>
          <w:p w14:paraId="60E53F24" w14:textId="03AD47AA" w:rsidR="00AF69E5" w:rsidRDefault="002F5D05">
            <w:r w:rsidRPr="002F5D05">
              <w:rPr>
                <w:b/>
              </w:rPr>
              <w:t>Security</w:t>
            </w:r>
            <w:r>
              <w:t xml:space="preserve"> </w:t>
            </w:r>
            <w:r w:rsidR="0093764D">
              <w:t>(e.</w:t>
            </w:r>
            <w:r w:rsidR="00D50363">
              <w:t>g.,</w:t>
            </w:r>
            <w:r w:rsidR="0093764D">
              <w:t xml:space="preserve"> </w:t>
            </w:r>
            <w:r w:rsidR="00D50363">
              <w:t>A</w:t>
            </w:r>
            <w:r>
              <w:t xml:space="preserve"> missionary couple refuses to join local believers in outreach ministry activities in the “bad part of town” for fear that they may be in danger</w:t>
            </w:r>
            <w:r w:rsidR="002C7F6A">
              <w:t>.</w:t>
            </w:r>
            <w:r w:rsidR="0093764D">
              <w:t>)</w:t>
            </w:r>
          </w:p>
        </w:tc>
        <w:tc>
          <w:tcPr>
            <w:tcW w:w="450" w:type="dxa"/>
          </w:tcPr>
          <w:p w14:paraId="55B4201E" w14:textId="77777777" w:rsidR="00AF69E5" w:rsidRDefault="00AF69E5"/>
        </w:tc>
        <w:tc>
          <w:tcPr>
            <w:tcW w:w="450" w:type="dxa"/>
          </w:tcPr>
          <w:p w14:paraId="7A410925" w14:textId="77777777" w:rsidR="00AF69E5" w:rsidRDefault="00AF69E5"/>
        </w:tc>
        <w:tc>
          <w:tcPr>
            <w:tcW w:w="668" w:type="dxa"/>
          </w:tcPr>
          <w:p w14:paraId="2C08C003" w14:textId="77777777" w:rsidR="00AF69E5" w:rsidRDefault="00AF69E5"/>
        </w:tc>
        <w:tc>
          <w:tcPr>
            <w:tcW w:w="3292" w:type="dxa"/>
          </w:tcPr>
          <w:p w14:paraId="66BAF865" w14:textId="77777777" w:rsidR="00AF69E5" w:rsidRDefault="00AF69E5"/>
        </w:tc>
      </w:tr>
      <w:tr w:rsidR="00BC22C0" w14:paraId="3E7E9A00" w14:textId="77777777" w:rsidTr="00A62B1B">
        <w:tc>
          <w:tcPr>
            <w:tcW w:w="5125" w:type="dxa"/>
          </w:tcPr>
          <w:p w14:paraId="5B7213B3" w14:textId="09F53B63" w:rsidR="00AF69E5" w:rsidRDefault="002F5D05">
            <w:r w:rsidRPr="002F5D05">
              <w:rPr>
                <w:b/>
              </w:rPr>
              <w:t>Social substitution</w:t>
            </w:r>
            <w:r>
              <w:t xml:space="preserve"> </w:t>
            </w:r>
            <w:r w:rsidR="0093764D">
              <w:t>(e.</w:t>
            </w:r>
            <w:r w:rsidR="00D50363">
              <w:t>g.,</w:t>
            </w:r>
            <w:r>
              <w:t xml:space="preserve"> </w:t>
            </w:r>
            <w:r w:rsidR="00D50363">
              <w:t>A</w:t>
            </w:r>
            <w:r>
              <w:t xml:space="preserve"> young missionary mom really has no friends in her town, which she doesn’t mind or really have time for since she spends an average of 4 hours a day on </w:t>
            </w:r>
            <w:r w:rsidR="00D50363">
              <w:t>Skype</w:t>
            </w:r>
            <w:r>
              <w:t xml:space="preserve"> and Facebook</w:t>
            </w:r>
            <w:r w:rsidR="002C7F6A">
              <w:t>.</w:t>
            </w:r>
            <w:r w:rsidR="0093764D">
              <w:t>)</w:t>
            </w:r>
          </w:p>
        </w:tc>
        <w:tc>
          <w:tcPr>
            <w:tcW w:w="450" w:type="dxa"/>
          </w:tcPr>
          <w:p w14:paraId="426A94B1" w14:textId="77777777" w:rsidR="00AF69E5" w:rsidRDefault="00AF69E5"/>
        </w:tc>
        <w:tc>
          <w:tcPr>
            <w:tcW w:w="450" w:type="dxa"/>
          </w:tcPr>
          <w:p w14:paraId="0DD71BE7" w14:textId="77777777" w:rsidR="00AF69E5" w:rsidRDefault="00AF69E5"/>
        </w:tc>
        <w:tc>
          <w:tcPr>
            <w:tcW w:w="668" w:type="dxa"/>
          </w:tcPr>
          <w:p w14:paraId="105618FB" w14:textId="77777777" w:rsidR="00AF69E5" w:rsidRDefault="00AF69E5"/>
        </w:tc>
        <w:tc>
          <w:tcPr>
            <w:tcW w:w="3292" w:type="dxa"/>
          </w:tcPr>
          <w:p w14:paraId="5209012A" w14:textId="77777777" w:rsidR="00AF69E5" w:rsidRDefault="00AF69E5"/>
        </w:tc>
      </w:tr>
    </w:tbl>
    <w:p w14:paraId="19E6C180" w14:textId="77777777" w:rsidR="00AF69E5" w:rsidRDefault="00AF69E5"/>
    <w:p w14:paraId="449A1AA0" w14:textId="77777777" w:rsidR="0081651B" w:rsidRPr="0081651B" w:rsidRDefault="0081651B"/>
    <w:p w14:paraId="66FC3EC5" w14:textId="77777777" w:rsidR="0081651B" w:rsidRPr="0081651B" w:rsidRDefault="0081651B"/>
    <w:p w14:paraId="7600F2D1" w14:textId="77777777" w:rsidR="0081651B" w:rsidRPr="0081651B" w:rsidRDefault="0081651B"/>
    <w:p w14:paraId="1D70214E" w14:textId="77777777" w:rsidR="0081651B" w:rsidRPr="0081651B" w:rsidRDefault="0081651B"/>
    <w:p w14:paraId="71BA7E08" w14:textId="77777777" w:rsidR="0081651B" w:rsidRPr="0081651B" w:rsidRDefault="0081651B"/>
    <w:p w14:paraId="1A81EACD" w14:textId="77777777" w:rsidR="0081651B" w:rsidRPr="0081651B" w:rsidRDefault="0081651B"/>
    <w:p w14:paraId="0519718D" w14:textId="77777777" w:rsidR="0081651B" w:rsidRDefault="0081651B"/>
    <w:p w14:paraId="3C25CEBE" w14:textId="77777777" w:rsidR="0081651B" w:rsidRPr="0081651B" w:rsidRDefault="0081651B"/>
    <w:p w14:paraId="1179226C" w14:textId="77777777" w:rsidR="0081651B" w:rsidRPr="0081651B" w:rsidRDefault="0081651B" w:rsidP="0081651B">
      <w:pPr>
        <w:pStyle w:val="NormalWeb"/>
        <w:rPr>
          <w:rFonts w:asciiTheme="minorHAnsi" w:hAnsiTheme="minorHAnsi"/>
          <w:sz w:val="18"/>
        </w:rPr>
      </w:pPr>
      <w:r w:rsidRPr="0081651B">
        <w:rPr>
          <w:rFonts w:asciiTheme="minorHAnsi" w:hAnsiTheme="minorHAnsi"/>
          <w:sz w:val="18"/>
        </w:rPr>
        <w:lastRenderedPageBreak/>
        <w:t xml:space="preserve">Examples of new stressors adapted from </w:t>
      </w:r>
      <w:r w:rsidRPr="0081651B">
        <w:rPr>
          <w:rStyle w:val="text"/>
          <w:rFonts w:asciiTheme="minorHAnsi" w:hAnsiTheme="minorHAnsi"/>
          <w:sz w:val="18"/>
        </w:rPr>
        <w:t xml:space="preserve">Sue </w:t>
      </w:r>
      <w:proofErr w:type="spellStart"/>
      <w:r w:rsidRPr="0081651B">
        <w:rPr>
          <w:rStyle w:val="text"/>
          <w:rFonts w:asciiTheme="minorHAnsi" w:hAnsiTheme="minorHAnsi"/>
          <w:sz w:val="18"/>
        </w:rPr>
        <w:t>Eenigenburg</w:t>
      </w:r>
      <w:proofErr w:type="spellEnd"/>
      <w:r w:rsidRPr="0081651B">
        <w:rPr>
          <w:rStyle w:val="text"/>
          <w:rFonts w:asciiTheme="minorHAnsi" w:hAnsiTheme="minorHAnsi"/>
          <w:sz w:val="18"/>
        </w:rPr>
        <w:t xml:space="preserve">, “Preparing Missionary Couples for Cultural Stress”, </w:t>
      </w:r>
      <w:r w:rsidRPr="0081651B">
        <w:rPr>
          <w:rStyle w:val="text"/>
          <w:rFonts w:asciiTheme="minorHAnsi" w:hAnsiTheme="minorHAnsi"/>
          <w:i/>
          <w:sz w:val="18"/>
        </w:rPr>
        <w:t>Evangelical Missions Quarterly</w:t>
      </w:r>
      <w:r w:rsidRPr="0081651B">
        <w:rPr>
          <w:rStyle w:val="text"/>
          <w:rFonts w:asciiTheme="minorHAnsi" w:hAnsiTheme="minorHAnsi"/>
          <w:sz w:val="18"/>
        </w:rPr>
        <w:t xml:space="preserve"> (EMQ), October 1, 2008.  Available at https://missionexus.org/preparing-missionary-couples-for-cultural-stress/.</w:t>
      </w:r>
    </w:p>
    <w:p w14:paraId="6F2A4314" w14:textId="77777777" w:rsidR="0081651B" w:rsidRPr="0081651B" w:rsidRDefault="0081651B" w:rsidP="0081651B">
      <w:pPr>
        <w:pStyle w:val="NormalWeb"/>
        <w:rPr>
          <w:rFonts w:asciiTheme="minorHAnsi" w:hAnsiTheme="minorHAnsi"/>
          <w:sz w:val="18"/>
        </w:rPr>
      </w:pPr>
      <w:r w:rsidRPr="0081651B">
        <w:rPr>
          <w:rStyle w:val="text"/>
          <w:rFonts w:asciiTheme="minorHAnsi" w:hAnsiTheme="minorHAnsi"/>
          <w:sz w:val="18"/>
        </w:rPr>
        <w:t xml:space="preserve">Examples of new temptations adapted from George Murray, “Missionaries' Temptations”, </w:t>
      </w:r>
      <w:r w:rsidRPr="0081651B">
        <w:rPr>
          <w:rStyle w:val="text"/>
          <w:rFonts w:asciiTheme="minorHAnsi" w:hAnsiTheme="minorHAnsi"/>
          <w:i/>
          <w:sz w:val="18"/>
        </w:rPr>
        <w:t>Evangelical Missions Quarterly</w:t>
      </w:r>
      <w:r w:rsidRPr="0081651B">
        <w:rPr>
          <w:rStyle w:val="text"/>
          <w:rFonts w:asciiTheme="minorHAnsi" w:hAnsiTheme="minorHAnsi"/>
          <w:sz w:val="18"/>
        </w:rPr>
        <w:t xml:space="preserve"> (EMQ), January 1, </w:t>
      </w:r>
      <w:proofErr w:type="gramStart"/>
      <w:r w:rsidRPr="0081651B">
        <w:rPr>
          <w:rStyle w:val="text"/>
          <w:rFonts w:asciiTheme="minorHAnsi" w:hAnsiTheme="minorHAnsi"/>
          <w:sz w:val="18"/>
        </w:rPr>
        <w:t>1998 .</w:t>
      </w:r>
      <w:proofErr w:type="gramEnd"/>
      <w:r w:rsidRPr="0081651B">
        <w:rPr>
          <w:rStyle w:val="text"/>
          <w:rFonts w:asciiTheme="minorHAnsi" w:hAnsiTheme="minorHAnsi"/>
          <w:sz w:val="18"/>
        </w:rPr>
        <w:t xml:space="preserve"> Available at https://missionexus.org/missionaries-temptations/.</w:t>
      </w:r>
    </w:p>
    <w:sectPr w:rsidR="0081651B" w:rsidRPr="0081651B" w:rsidSect="00A62B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indy Mather" w:date="2018-04-12T16:39:00Z" w:initials="CM">
    <w:p w14:paraId="435C38CC" w14:textId="77777777" w:rsidR="00202426" w:rsidRDefault="00202426">
      <w:pPr>
        <w:pStyle w:val="CommentText"/>
      </w:pPr>
      <w:r>
        <w:rPr>
          <w:rStyle w:val="CommentReference"/>
        </w:rPr>
        <w:annotationRef/>
      </w:r>
      <w:r>
        <w:t>I changed this throughout. It’s probably a minor thing, but i.e. stands for “that is” and e.g. stands for “for example.” Use i.e. when you want to paraphrase something you just said to help explain it better.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5C38C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5C38CC" w16cid:durableId="1E7F12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262"/>
    <w:multiLevelType w:val="hybridMultilevel"/>
    <w:tmpl w:val="E952B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5087A"/>
    <w:multiLevelType w:val="hybridMultilevel"/>
    <w:tmpl w:val="5ABA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ndy Mather">
    <w15:presenceInfo w15:providerId="None" w15:userId="Cindy Mat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5"/>
    <w:rsid w:val="00041C92"/>
    <w:rsid w:val="001B255D"/>
    <w:rsid w:val="001F3DB1"/>
    <w:rsid w:val="00202426"/>
    <w:rsid w:val="0028407F"/>
    <w:rsid w:val="002C7F6A"/>
    <w:rsid w:val="002F5D05"/>
    <w:rsid w:val="00321488"/>
    <w:rsid w:val="0034745E"/>
    <w:rsid w:val="00461E06"/>
    <w:rsid w:val="00462ED3"/>
    <w:rsid w:val="004A1C4A"/>
    <w:rsid w:val="004D4C5D"/>
    <w:rsid w:val="006419C7"/>
    <w:rsid w:val="007F1D37"/>
    <w:rsid w:val="0081651B"/>
    <w:rsid w:val="0093764D"/>
    <w:rsid w:val="00A419E6"/>
    <w:rsid w:val="00A62B1B"/>
    <w:rsid w:val="00AC5495"/>
    <w:rsid w:val="00AF69E5"/>
    <w:rsid w:val="00B97100"/>
    <w:rsid w:val="00BC22C0"/>
    <w:rsid w:val="00C14C7A"/>
    <w:rsid w:val="00C50029"/>
    <w:rsid w:val="00C65DAC"/>
    <w:rsid w:val="00D4211D"/>
    <w:rsid w:val="00D50363"/>
    <w:rsid w:val="00EC00DF"/>
    <w:rsid w:val="00EC1F20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3D5A"/>
  <w15:chartTrackingRefBased/>
  <w15:docId w15:val="{98C829D6-766A-428F-B8E3-577C957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1651B"/>
  </w:style>
  <w:style w:type="character" w:styleId="Hyperlink">
    <w:name w:val="Hyperlink"/>
    <w:basedOn w:val="DefaultParagraphFont"/>
    <w:uiPriority w:val="99"/>
    <w:semiHidden/>
    <w:unhideWhenUsed/>
    <w:rsid w:val="008165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Morgenstern</dc:creator>
  <cp:keywords/>
  <dc:description/>
  <cp:lastModifiedBy>Alisha Boerner</cp:lastModifiedBy>
  <cp:revision>8</cp:revision>
  <cp:lastPrinted>2018-04-10T15:45:00Z</cp:lastPrinted>
  <dcterms:created xsi:type="dcterms:W3CDTF">2018-04-11T19:41:00Z</dcterms:created>
  <dcterms:modified xsi:type="dcterms:W3CDTF">2018-04-16T17:20:00Z</dcterms:modified>
</cp:coreProperties>
</file>